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0" w:afterLines="50"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2016年成都市人大常委会办公厅公开遴选公务员职位表</w:t>
      </w:r>
    </w:p>
    <w:p>
      <w:pPr>
        <w:spacing w:after="120" w:afterLines="50" w:line="56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W w:w="10459" w:type="dxa"/>
        <w:jc w:val="center"/>
        <w:tblInd w:w="2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95"/>
        <w:gridCol w:w="1414"/>
        <w:gridCol w:w="786"/>
        <w:gridCol w:w="666"/>
        <w:gridCol w:w="677"/>
        <w:gridCol w:w="912"/>
        <w:gridCol w:w="775"/>
        <w:gridCol w:w="709"/>
        <w:gridCol w:w="720"/>
        <w:gridCol w:w="751"/>
        <w:gridCol w:w="1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部门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遴选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单位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遴选职位</w:t>
            </w:r>
          </w:p>
        </w:tc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代码</w:t>
            </w: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遴选人数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职位条件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面试比例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中共成都市委组织部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成都市人大常委会办公厅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立法工作人员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1:5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《综合能力》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《法学理论与法律实务》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中共成都市委组织部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成都市人大常委会办公厅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预算审查人员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应用经济类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1:5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《综合能力》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《财税基本理论与实务》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中共成都市委组织部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成都市人大常委会办公厅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文稿写作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32岁及以下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学士以上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1:5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《综合能力》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《对策申论》</w:t>
            </w:r>
          </w:p>
        </w:tc>
      </w:tr>
    </w:tbl>
    <w:p>
      <w:pPr>
        <w:ind w:firstLine="420" w:firstLineChars="200"/>
        <w:rPr>
          <w:rFonts w:eastAsia="仿宋_GB2312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928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1E90"/>
    <w:rsid w:val="51D41E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2016-01-09T07:46:00Z</dcterms:created>
  <dc:creator>输入密码。</dc:creator>
  <cp:lastModifiedBy>输入密码。</cp:lastModifiedBy>
  <dcterms:modified xsi:type="dcterms:W3CDTF">2016-01-09T07:46:44Z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